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46</w:t>
      </w:r>
      <w:r/>
    </w:p>
    <w:p>
      <w:pPr>
        <w:pStyle w:val="714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rPr>
          <w:b w:val="0"/>
          <w:sz w:val="28"/>
        </w:rPr>
      </w:pPr>
      <w:r>
        <w:rPr>
          <w:b w:val="0"/>
          <w:sz w:val="28"/>
        </w:rPr>
        <w:t xml:space="preserve">God is our refuge and strength, a very present help in trouble. 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Therefore we will not fear though the earth gives way, though the mountains be moved into the heart of the sea, 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though its waters roar and foam, though the mountains tremble at its swelli</w:t>
      </w:r>
      <w:r>
        <w:rPr>
          <w:b w:val="0"/>
          <w:sz w:val="28"/>
        </w:rPr>
        <w:t xml:space="preserve">ng. 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There is a river whose streams make glad the city of God, the holy habitation of the Most High. 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God is in the midst of her; she shall not be moved; God will help her when morning dawns. 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The nations rage, the kingdoms totter; he utters his vo</w:t>
      </w:r>
      <w:r>
        <w:rPr>
          <w:b/>
          <w:sz w:val="28"/>
        </w:rPr>
        <w:t xml:space="preserve">ice, the earth melts. 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The LORD of hosts is with us;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the God of Jacob is our fortress. 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Come, behold the works of the LORD, how he has brought desolations on the earth. 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He makes wars cease to the end of the earth;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he breaks the bow and shatters th</w:t>
      </w:r>
      <w:r>
        <w:rPr>
          <w:b w:val="0"/>
          <w:sz w:val="28"/>
        </w:rPr>
        <w:t xml:space="preserve">e spear; </w:t>
      </w:r>
      <w:r>
        <w:rPr>
          <w:b w:val="0"/>
          <w:sz w:val="28"/>
        </w:rPr>
        <w:t xml:space="preserve">he burns the chariots with fire. </w:t>
      </w:r>
      <w:r>
        <w:rPr>
          <w:b w:val="0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“Be still, and know that I am God. </w:t>
      </w:r>
      <w:r>
        <w:rPr>
          <w:b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I will be exalted among the nations, I will be exalted in the earth!” </w:t>
      </w:r>
      <w:r>
        <w:rPr>
          <w:b w:val="0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The LORD of hosts is with us; the God of Jacob is our fortress.</w:t>
      </w:r>
      <w:r>
        <w:rPr>
          <w:b/>
          <w:sz w:val="28"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24</cp:revision>
  <dcterms:created xsi:type="dcterms:W3CDTF">2022-01-08T12:41:00Z</dcterms:created>
  <dcterms:modified xsi:type="dcterms:W3CDTF">2022-04-02T18:04:27Z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